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9701" w14:textId="77777777" w:rsidR="001B4D4B" w:rsidRPr="001B4D4B" w:rsidRDefault="001B4D4B" w:rsidP="001B4D4B">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1B4D4B">
        <w:rPr>
          <w:rFonts w:ascii="Times New Roman" w:eastAsia="Times New Roman" w:hAnsi="Times New Roman" w:cs="Times New Roman"/>
          <w:b/>
          <w:bCs/>
          <w:color w:val="000000"/>
          <w:kern w:val="36"/>
          <w:sz w:val="48"/>
          <w:szCs w:val="48"/>
        </w:rPr>
        <w:t>What is Long COVID, and How Can HBOT Help Relieve It?</w:t>
      </w:r>
    </w:p>
    <w:p w14:paraId="56B9DD26" w14:textId="77777777" w:rsidR="001B4D4B" w:rsidRPr="001B4D4B" w:rsidRDefault="001B4D4B" w:rsidP="00356470">
      <w:pPr>
        <w:spacing w:after="0" w:line="240" w:lineRule="auto"/>
        <w:rPr>
          <w:rFonts w:ascii="Times New Roman" w:eastAsia="Times New Roman" w:hAnsi="Times New Roman" w:cs="Times New Roman"/>
          <w:sz w:val="24"/>
          <w:szCs w:val="24"/>
        </w:rPr>
      </w:pP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r>
      <w:r w:rsidR="00356470">
        <w:rPr>
          <w:rFonts w:ascii="Times New Roman" w:eastAsia="Times New Roman" w:hAnsi="Times New Roman" w:cs="Times New Roman"/>
          <w:noProof/>
          <w:color w:val="000000"/>
          <w:sz w:val="27"/>
          <w:szCs w:val="27"/>
        </w:rPr>
        <w:drawing>
          <wp:inline distT="0" distB="0" distL="0" distR="0" wp14:anchorId="5F6BC4AC" wp14:editId="4464D705">
            <wp:extent cx="59436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2 Oasis Chamber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66950"/>
                    </a:xfrm>
                    <a:prstGeom prst="rect">
                      <a:avLst/>
                    </a:prstGeom>
                  </pic:spPr>
                </pic:pic>
              </a:graphicData>
            </a:graphic>
          </wp:inline>
        </w:drawing>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As the pandemic continues to rumble on, various sectors continue to be affected, and the nation's veterans are among them. According to the </w:t>
      </w:r>
      <w:hyperlink r:id="rId5" w:history="1">
        <w:r w:rsidRPr="001B4D4B">
          <w:rPr>
            <w:rFonts w:ascii="Times New Roman" w:eastAsia="Times New Roman" w:hAnsi="Times New Roman" w:cs="Times New Roman"/>
            <w:color w:val="0000FF"/>
            <w:sz w:val="27"/>
            <w:szCs w:val="27"/>
            <w:u w:val="single"/>
          </w:rPr>
          <w:t>Department of Veterans Affairs</w:t>
        </w:r>
      </w:hyperlink>
      <w:r w:rsidRPr="001B4D4B">
        <w:rPr>
          <w:rFonts w:ascii="Times New Roman" w:eastAsia="Times New Roman" w:hAnsi="Times New Roman" w:cs="Times New Roman"/>
          <w:color w:val="000000"/>
          <w:sz w:val="27"/>
          <w:szCs w:val="27"/>
        </w:rPr>
        <w:t>, the number of COVID cases among veterans exceeded 340,000 at the end of last September — and these are just the numbers from official VA-run hospitals, clinics, and medical centers.</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 xml:space="preserve">Yet although vaccines are causing recovery rates to rise, more than half of COVID survivors feel the effects of the virus long after it leaves their bodies. Here, hyperbaric oxygen therapy (HBOT) can step in to help veterans regain full health. Here's what we currently know about HBOT treatments for long </w:t>
      </w:r>
      <w:proofErr w:type="gramStart"/>
      <w:r w:rsidRPr="001B4D4B">
        <w:rPr>
          <w:rFonts w:ascii="Times New Roman" w:eastAsia="Times New Roman" w:hAnsi="Times New Roman" w:cs="Times New Roman"/>
          <w:color w:val="000000"/>
          <w:sz w:val="27"/>
          <w:szCs w:val="27"/>
        </w:rPr>
        <w:t>COVID, in particular</w:t>
      </w:r>
      <w:proofErr w:type="gramEnd"/>
      <w:r w:rsidRPr="001B4D4B">
        <w:rPr>
          <w:rFonts w:ascii="Times New Roman" w:eastAsia="Times New Roman" w:hAnsi="Times New Roman" w:cs="Times New Roman"/>
          <w:color w:val="000000"/>
          <w:sz w:val="27"/>
          <w:szCs w:val="27"/>
        </w:rPr>
        <w:t>.</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r>
    </w:p>
    <w:p w14:paraId="3365E833" w14:textId="77777777" w:rsidR="001B4D4B" w:rsidRPr="001B4D4B" w:rsidRDefault="001B4D4B" w:rsidP="001B4D4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B4D4B">
        <w:rPr>
          <w:rFonts w:ascii="Times New Roman" w:eastAsia="Times New Roman" w:hAnsi="Times New Roman" w:cs="Times New Roman"/>
          <w:b/>
          <w:bCs/>
          <w:color w:val="000000"/>
          <w:sz w:val="36"/>
          <w:szCs w:val="36"/>
        </w:rPr>
        <w:t>What is long COVID?</w:t>
      </w:r>
    </w:p>
    <w:p w14:paraId="6789CDDB" w14:textId="77777777" w:rsidR="001B4D4B" w:rsidRPr="001B4D4B" w:rsidRDefault="001B4D4B" w:rsidP="001B4D4B">
      <w:pPr>
        <w:spacing w:after="0" w:line="240" w:lineRule="auto"/>
        <w:rPr>
          <w:rFonts w:ascii="Times New Roman" w:eastAsia="Times New Roman" w:hAnsi="Times New Roman" w:cs="Times New Roman"/>
          <w:sz w:val="24"/>
          <w:szCs w:val="24"/>
        </w:rPr>
      </w:pP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Long COVID syndrome (LCOV) occurs when a COVID survivor continues to experience symptoms of the disease for more than 12 weeks, and these symptoms can't be traced to another cause. According to health resource </w:t>
      </w:r>
      <w:proofErr w:type="spellStart"/>
      <w:r w:rsidRPr="001B4D4B">
        <w:rPr>
          <w:rFonts w:ascii="Times New Roman" w:eastAsia="Times New Roman" w:hAnsi="Times New Roman" w:cs="Times New Roman"/>
          <w:sz w:val="24"/>
          <w:szCs w:val="24"/>
        </w:rPr>
        <w:fldChar w:fldCharType="begin"/>
      </w:r>
      <w:r w:rsidRPr="001B4D4B">
        <w:rPr>
          <w:rFonts w:ascii="Times New Roman" w:eastAsia="Times New Roman" w:hAnsi="Times New Roman" w:cs="Times New Roman"/>
          <w:sz w:val="24"/>
          <w:szCs w:val="24"/>
        </w:rPr>
        <w:instrText xml:space="preserve"> HYPERLINK "https://www.symptomfind.com/" </w:instrText>
      </w:r>
      <w:r w:rsidRPr="001B4D4B">
        <w:rPr>
          <w:rFonts w:ascii="Times New Roman" w:eastAsia="Times New Roman" w:hAnsi="Times New Roman" w:cs="Times New Roman"/>
          <w:sz w:val="24"/>
          <w:szCs w:val="24"/>
        </w:rPr>
        <w:fldChar w:fldCharType="separate"/>
      </w:r>
      <w:r w:rsidRPr="001B4D4B">
        <w:rPr>
          <w:rFonts w:ascii="Times New Roman" w:eastAsia="Times New Roman" w:hAnsi="Times New Roman" w:cs="Times New Roman"/>
          <w:color w:val="0000FF"/>
          <w:sz w:val="27"/>
          <w:szCs w:val="27"/>
          <w:u w:val="single"/>
        </w:rPr>
        <w:t>SymptomFind</w:t>
      </w:r>
      <w:proofErr w:type="spellEnd"/>
      <w:r w:rsidRPr="001B4D4B">
        <w:rPr>
          <w:rFonts w:ascii="Times New Roman" w:eastAsia="Times New Roman" w:hAnsi="Times New Roman" w:cs="Times New Roman"/>
          <w:sz w:val="24"/>
          <w:szCs w:val="24"/>
        </w:rPr>
        <w:fldChar w:fldCharType="end"/>
      </w:r>
      <w:r w:rsidRPr="001B4D4B">
        <w:rPr>
          <w:rFonts w:ascii="Times New Roman" w:eastAsia="Times New Roman" w:hAnsi="Times New Roman" w:cs="Times New Roman"/>
          <w:color w:val="000000"/>
          <w:sz w:val="27"/>
          <w:szCs w:val="27"/>
        </w:rPr>
        <w:t xml:space="preserve">, these symptoms include fatigue, brain fog, dizziness and headaches, loss of taste or smell, difficulty breathing, and fever. In women, LCOV may even manifest in an abrupt stop </w:t>
      </w:r>
      <w:r w:rsidRPr="001B4D4B">
        <w:rPr>
          <w:rFonts w:ascii="Times New Roman" w:eastAsia="Times New Roman" w:hAnsi="Times New Roman" w:cs="Times New Roman"/>
          <w:color w:val="000000"/>
          <w:sz w:val="27"/>
          <w:szCs w:val="27"/>
        </w:rPr>
        <w:lastRenderedPageBreak/>
        <w:t>to the menstrual cycle.</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Currently, scientists have a few theories as to why this happens. One postulates that COVID is an autoimmune disease that attacks not just the virus, but the body's own tissues. Another explanation theorizes that dormant fragments of the virus are somehow reactivated, causing COVID symptoms to reappear.</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Studies thus far also indicate that long COVID is not correlated to case severity. Instead, it occurs in healthier patients that did not receive medical care during their bout with the original COVID infection. On the whole, researchers from </w:t>
      </w:r>
      <w:hyperlink r:id="rId6" w:history="1">
        <w:r w:rsidRPr="001B4D4B">
          <w:rPr>
            <w:rFonts w:ascii="Times New Roman" w:eastAsia="Times New Roman" w:hAnsi="Times New Roman" w:cs="Times New Roman"/>
            <w:color w:val="0000FF"/>
            <w:sz w:val="27"/>
            <w:szCs w:val="27"/>
            <w:u w:val="single"/>
          </w:rPr>
          <w:t>Penn State</w:t>
        </w:r>
      </w:hyperlink>
      <w:r w:rsidRPr="001B4D4B">
        <w:rPr>
          <w:rFonts w:ascii="Times New Roman" w:eastAsia="Times New Roman" w:hAnsi="Times New Roman" w:cs="Times New Roman"/>
          <w:color w:val="000000"/>
          <w:sz w:val="27"/>
          <w:szCs w:val="27"/>
        </w:rPr>
        <w:t> predict that more than half of the world's COVID survivors will be "long haulers."</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r>
    </w:p>
    <w:p w14:paraId="2CAB48E4" w14:textId="77777777" w:rsidR="001B4D4B" w:rsidRPr="001B4D4B" w:rsidRDefault="001B4D4B" w:rsidP="001B4D4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B4D4B">
        <w:rPr>
          <w:rFonts w:ascii="Times New Roman" w:eastAsia="Times New Roman" w:hAnsi="Times New Roman" w:cs="Times New Roman"/>
          <w:b/>
          <w:bCs/>
          <w:color w:val="000000"/>
          <w:sz w:val="36"/>
          <w:szCs w:val="36"/>
        </w:rPr>
        <w:t>How can HBOT help?</w:t>
      </w:r>
    </w:p>
    <w:p w14:paraId="42180FBF" w14:textId="77777777" w:rsidR="001B4D4B" w:rsidRPr="001B4D4B" w:rsidRDefault="001B4D4B" w:rsidP="001B4D4B">
      <w:pPr>
        <w:spacing w:after="0" w:line="240" w:lineRule="auto"/>
        <w:rPr>
          <w:rFonts w:ascii="Times New Roman" w:eastAsia="Times New Roman" w:hAnsi="Times New Roman" w:cs="Times New Roman"/>
          <w:sz w:val="24"/>
          <w:szCs w:val="24"/>
        </w:rPr>
      </w:pP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A quick refresher on HBOT: once a patient is in the chamber, they breathe in 100% pure oxygen in an environment with an atmospheric pressure of 3 atmosphere absolute (ATA). In comparison, we normally breathe in a mere 21% of oxygen in an environment with only 1 ATA. For treating long COVID, however, pressure is kept anywhere between 2.0 to 2.5 ATA. Increasing the saturation of oxygen in the body can facilitate increased capillary growth and white blood cell activity, the development of new tissue, and countless other physiological benefits.</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Though HBOT will still bring these benefits to long haulers, it will help them by reversing neurological hypoxia and reducing neuroinflammation. According to science magazine </w:t>
      </w:r>
      <w:hyperlink r:id="rId7" w:history="1">
        <w:r w:rsidRPr="001B4D4B">
          <w:rPr>
            <w:rFonts w:ascii="Times New Roman" w:eastAsia="Times New Roman" w:hAnsi="Times New Roman" w:cs="Times New Roman"/>
            <w:color w:val="0000FF"/>
            <w:sz w:val="27"/>
            <w:szCs w:val="27"/>
            <w:u w:val="single"/>
          </w:rPr>
          <w:t>Scientific American</w:t>
        </w:r>
      </w:hyperlink>
      <w:r w:rsidRPr="001B4D4B">
        <w:rPr>
          <w:rFonts w:ascii="Times New Roman" w:eastAsia="Times New Roman" w:hAnsi="Times New Roman" w:cs="Times New Roman"/>
          <w:color w:val="000000"/>
          <w:sz w:val="27"/>
          <w:szCs w:val="27"/>
        </w:rPr>
        <w:t>, this is because even mild COVID cases can result in reduced brain volume and difficulty in processing information.</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r>
    </w:p>
    <w:p w14:paraId="3020DFB7" w14:textId="77777777" w:rsidR="001B4D4B" w:rsidRPr="001B4D4B" w:rsidRDefault="001B4D4B" w:rsidP="001B4D4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1B4D4B">
        <w:rPr>
          <w:rFonts w:ascii="Times New Roman" w:eastAsia="Times New Roman" w:hAnsi="Times New Roman" w:cs="Times New Roman"/>
          <w:b/>
          <w:bCs/>
          <w:color w:val="000000"/>
          <w:sz w:val="36"/>
          <w:szCs w:val="36"/>
        </w:rPr>
        <w:t>What this means for afflicted vets</w:t>
      </w:r>
    </w:p>
    <w:p w14:paraId="78333456" w14:textId="77777777" w:rsidR="00673F1E" w:rsidRDefault="001B4D4B" w:rsidP="001B4D4B">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For over a decade now, the </w:t>
      </w:r>
      <w:hyperlink r:id="rId8" w:history="1">
        <w:r w:rsidRPr="001B4D4B">
          <w:rPr>
            <w:rFonts w:ascii="Times New Roman" w:eastAsia="Times New Roman" w:hAnsi="Times New Roman" w:cs="Times New Roman"/>
            <w:color w:val="0000FF"/>
            <w:sz w:val="27"/>
            <w:szCs w:val="27"/>
            <w:u w:val="single"/>
          </w:rPr>
          <w:t>TreatNOW Coalition</w:t>
        </w:r>
      </w:hyperlink>
      <w:r w:rsidRPr="001B4D4B">
        <w:rPr>
          <w:rFonts w:ascii="Times New Roman" w:eastAsia="Times New Roman" w:hAnsi="Times New Roman" w:cs="Times New Roman"/>
          <w:color w:val="000000"/>
          <w:sz w:val="27"/>
          <w:szCs w:val="27"/>
        </w:rPr>
        <w:t xml:space="preserve"> has advocated HBOT as a healing treatment for veterans who have suffered brain injuries and PTSD in service. The evidence of HBOT's benefits for LCOV only continues to grow, and this further </w:t>
      </w:r>
      <w:r w:rsidRPr="001B4D4B">
        <w:rPr>
          <w:rFonts w:ascii="Times New Roman" w:eastAsia="Times New Roman" w:hAnsi="Times New Roman" w:cs="Times New Roman"/>
          <w:color w:val="000000"/>
          <w:sz w:val="27"/>
          <w:szCs w:val="27"/>
        </w:rPr>
        <w:lastRenderedPageBreak/>
        <w:t>proves that now is the time for Congress to take definitive action on veteran healthcare.</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t xml:space="preserve">Indeed, </w:t>
      </w:r>
      <w:proofErr w:type="spellStart"/>
      <w:r w:rsidRPr="001B4D4B">
        <w:rPr>
          <w:rFonts w:ascii="Times New Roman" w:eastAsia="Times New Roman" w:hAnsi="Times New Roman" w:cs="Times New Roman"/>
          <w:color w:val="000000"/>
          <w:sz w:val="27"/>
          <w:szCs w:val="27"/>
        </w:rPr>
        <w:t>TreatNOW's</w:t>
      </w:r>
      <w:proofErr w:type="spellEnd"/>
      <w:r w:rsidRPr="001B4D4B">
        <w:rPr>
          <w:rFonts w:ascii="Times New Roman" w:eastAsia="Times New Roman" w:hAnsi="Times New Roman" w:cs="Times New Roman"/>
          <w:color w:val="000000"/>
          <w:sz w:val="27"/>
          <w:szCs w:val="27"/>
        </w:rPr>
        <w:t xml:space="preserve"> mission is made increasingly important today, in a time where COVID-19 is one of the hazards of active duty. By successfully pushing for state-funded HBOT, veterans can be given the pain-free, fulfilled, and healthy lives that they rightfully deserve.</w:t>
      </w:r>
      <w:r w:rsidRPr="001B4D4B">
        <w:rPr>
          <w:rFonts w:ascii="Times New Roman" w:eastAsia="Times New Roman" w:hAnsi="Times New Roman" w:cs="Times New Roman"/>
          <w:color w:val="000000"/>
          <w:sz w:val="27"/>
          <w:szCs w:val="27"/>
        </w:rPr>
        <w:br/>
      </w:r>
      <w:r w:rsidRPr="001B4D4B">
        <w:rPr>
          <w:rFonts w:ascii="Times New Roman" w:eastAsia="Times New Roman" w:hAnsi="Times New Roman" w:cs="Times New Roman"/>
          <w:color w:val="000000"/>
          <w:sz w:val="27"/>
          <w:szCs w:val="27"/>
        </w:rPr>
        <w:br/>
      </w:r>
    </w:p>
    <w:sectPr w:rsidR="00673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B"/>
    <w:rsid w:val="001B4D4B"/>
    <w:rsid w:val="0034269E"/>
    <w:rsid w:val="00356470"/>
    <w:rsid w:val="00673F1E"/>
    <w:rsid w:val="00D7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6D1C"/>
  <w15:chartTrackingRefBased/>
  <w15:docId w15:val="{077D68FA-42D9-45F1-BED6-8FE22A7E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4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4D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D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4D4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B4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tnow.org/" TargetMode="External"/><Relationship Id="rId3" Type="http://schemas.openxmlformats.org/officeDocument/2006/relationships/webSettings" Target="webSettings.xml"/><Relationship Id="rId7" Type="http://schemas.openxmlformats.org/officeDocument/2006/relationships/hyperlink" Target="https://www.scientificamerican.com/article/even-mild-cases-of-covid-may-leave-a-mark-on-the-bra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aily.com/releases/2021/10/211013114112.htm" TargetMode="External"/><Relationship Id="rId5" Type="http://schemas.openxmlformats.org/officeDocument/2006/relationships/hyperlink" Target="https://www.aarp.org/home-family/voices/veterans/info-2020/coronavirus-visitor-restriction.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Victoria Bliss</cp:lastModifiedBy>
  <cp:revision>2</cp:revision>
  <dcterms:created xsi:type="dcterms:W3CDTF">2021-11-30T14:02:00Z</dcterms:created>
  <dcterms:modified xsi:type="dcterms:W3CDTF">2021-11-30T14:02:00Z</dcterms:modified>
</cp:coreProperties>
</file>